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8" w:rsidRPr="00277E18" w:rsidRDefault="00277E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E18" w:rsidRPr="00277E18" w:rsidRDefault="00277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Инженер по нормированию труда</w:t>
      </w:r>
    </w:p>
    <w:p w:rsidR="00277E18" w:rsidRPr="00277E18" w:rsidRDefault="00277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</w:t>
      </w:r>
      <w:r w:rsidRPr="00277E1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</w:t>
      </w:r>
      <w:r w:rsidRPr="00277E18">
        <w:rPr>
          <w:rFonts w:ascii="Times New Roman" w:hAnsi="Times New Roman" w:cs="Times New Roman"/>
          <w:b/>
          <w:sz w:val="24"/>
          <w:szCs w:val="24"/>
        </w:rPr>
        <w:t>Инженера по нормированию труда</w:t>
      </w:r>
      <w:r w:rsidRPr="00277E18">
        <w:rPr>
          <w:rFonts w:ascii="Times New Roman" w:hAnsi="Times New Roman" w:cs="Times New Roman"/>
          <w:sz w:val="24"/>
          <w:szCs w:val="24"/>
        </w:rPr>
        <w:t xml:space="preserve">            00.00.0000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7E18" w:rsidRPr="00277E18" w:rsidRDefault="00277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1.1. Инженер по нормированию труда относится к категории специалистов.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инженера по нормированию труда принимается лицо, имеющее 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инженера по нормированию труда II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инженера по нормированию труда 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нормированию труда II категории не менее 3 лет.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1.3. Инженер по нормированию труда должен знать: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постановления, распоряжения, приказы, методические и нормативные материалы по организации, нормированию и оплате труда;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методы нормирования труда;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межотраслевые и отраслевые нормативы трудовых затрат;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технологические процессы и режимы производства;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единую систему технологической документации;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формы и системы оплаты труда;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- положения о премировании, тарифно-квалификационные справочники и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нормативные и методические материалы,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требования рациональной организации труда при разработке технологических процессов (режимов производства);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lastRenderedPageBreak/>
        <w:t>- средства вычислительной техники, коммуникаций и связи;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основы социологии, физиологии и психологии труда;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организации, нормирования и оплаты труда;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1.4. Инженер по нормированию труда в своей деятельности руководствуется: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трудовой функцией инженера по нормированию труда)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1.5. Инженер по нормированию труда подчиняется непосредственно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1.6. В период отсутствия инженера по нормированию труда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Разработка мероприятий по совершенствованию уровня организации труда, производства и управления в организации.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соблюдением норм по рациональной организации труда.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Инженер по нормированию труда исполняет следующие обязанности: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Разрабатывает и внедряет технически обоснованные нормы трудовых затрат применительно к конкретным производственно-техническим условиям по различным видам работ, выполняемых в организации, на основе использования межотраслевых, отраслевых и других прогрессивных нормативов по труду с учетом психофизиологических и социально-экономических факторов, а также местные нормы, рассчитанные на основе технических данных о производительности оборудования, результатов анализа затрат рабочего времени при применении наиболее производительных приемов и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методов труда.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3.2. Анализирует состояние нормирования, степень обоснованности и напряженности норм, проводит работу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3.3. Устанавливает нормы времени (выработки) на разовые и дополнительные работы, связанные с отступлением от технологических процессов.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3.4. Осуществляет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определяет экономический эффект от внедрения технически обоснованных норм трудовых затрат.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lastRenderedPageBreak/>
        <w:t>3.5. Проверяет действующие нормы труда с целью выявления устаревших и ошибочно установленных норм, проводит работу по их своевременной замене новыми, более прогрессивными по мере внедрения организационно-технических мероприятий.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3.6. Определяет численность работников по функциям управления и структурным подразделениям в соответствии с отраслевыми нормативами численности, выявляет отклонения фактической численности от нормативной и причины таких отклонений, разрабатывает предложения по устранению сверхнормативной численности.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3.7. Составляет проекты календарных планов пересмотра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норм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на основе намеченных к внедрению организационно-технических мероприятий, обеспечивающих выполнение установленных заданий по росту производительности труда.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3.8. Участвует в подготовке проектов программ и годовых планов совершенствования организации труда в организации.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3.9. Определяет трудоемкость изделий в результате осуществления мероприятий, обеспечивающих рост производительности труда и повышение качества продукции, а также новых видов изделий в связи с внедрением новой техники и прогрессивной технологии, рационализаторских предложений и изобретений, совершенствованием организации труда и производства, разрабатывает задания по снижению нормативной трудоемкости.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3.10. Изучает уровень выполнения норм, исследует непосредственно на рабочих местах степень и причины отклонений фактических затрат труда от нормативных, участвует в подготовке предложений по созданию необходимых условий для освоения всеми работниками норм трудовых затрат.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3.11. Осуществляет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своевременным доведением до рабочих и служащих новых норм и расценок, правильностью применения в организации нормативных материалов по труду.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3.12. Участвует в разработке мероприятий по снижению трудоемкости продукции, в выявлении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в подготовке предложений по совершенствованию систем оплаты труда, материального и морального стимулирования работников.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3.13. Осуществляет инструктаж рабочих по освоению вновь вводимых норм.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3.14. Проводит работу по изучению трудовых процессов и затрат рабочего времени на выполнение операций с помощью современных средств вычислительной техники, коммуникаций и связи, анализирует полученные данные, выявляет наиболее эффективные приемы и методы труда, содействует их распространению.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3.15. Осуществляет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правильностью применения в структурных подразделениях организации нормативных материалов по труду (разрядов работ, расценок, тарифных сеток и ставок при оформлении первичных документов по учету выработки, простоев, доплат при наличии отклонений от нормальных условий труда и т.п.).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3.16. Составляет извещения об изменениях утвержденных норм трудовых затрат и расценок.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Участвует в определении взаимных обязательств администрации, рабочих и служащих, включаемых в коллективные договоры, по снижению трудоемкости изделий, повышению производительности труда, уровня его нормирования, в том числе обязательств по увеличению удельного веса технически обоснованных норм, а также по организации нормативно-исследовательских работ, способствующих повышению уровня нормирования труда, расширению сферы его применения, разработке межотраслевых и отраслевых нормативных материалов по труду.</w:t>
      </w:r>
      <w:proofErr w:type="gramEnd"/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3.18.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</w:t>
      </w:r>
      <w:r w:rsidRPr="00277E18">
        <w:rPr>
          <w:rFonts w:ascii="Times New Roman" w:hAnsi="Times New Roman" w:cs="Times New Roman"/>
          <w:sz w:val="24"/>
          <w:szCs w:val="24"/>
        </w:rPr>
        <w:lastRenderedPageBreak/>
        <w:t>и их внедрение после утверждения.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3.19. Ведет учет количества, состава и уровня выполнения норм трудовых затрат, выполнения заданий по снижению трудоемкости изделий, применению технически обоснованных норм, а также экономического эффекта от их внедрения.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3.20. Изучает передовой отечественный и зарубежный опыт в области организации, нормирования и оплаты труда и использует его в своей работе.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3.21. Обеспечивает составление отчетности о состоянии нормирования труда.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3.22. 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Инженер по нормированию труда имеет право: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5.1. Инженер по нормированию труда привлекается к ответственности: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77E18" w:rsidRPr="00277E18" w:rsidRDefault="00277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"Инженер по  нормированию  труда"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E18">
        <w:rPr>
          <w:rFonts w:ascii="Times New Roman" w:hAnsi="Times New Roman" w:cs="Times New Roman"/>
          <w:sz w:val="24"/>
          <w:szCs w:val="24"/>
        </w:rPr>
        <w:t>(Единый квалификационный справочник  должностей руководителей, специалистов</w:t>
      </w:r>
      <w:proofErr w:type="gramEnd"/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   служащих.   Раздел   "Общеотраслевые   квалификационные  характеристики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должностей    работников,   занятых   на   предприятиях,  в  учреждениях  и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развития Российской Федерации от 21.08.1998 N 37), ________________________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  (реквизиты иных актов и документов)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lastRenderedPageBreak/>
        <w:t>подтверждается ____________________________________________________________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7E18" w:rsidRPr="00277E18" w:rsidRDefault="00277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77E18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277E18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277E18" w:rsidRPr="00277E18" w:rsidRDefault="00277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DA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18"/>
    <w:rsid w:val="00277E18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7E18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2017-11-24T10:36:00Z</dcterms:created>
  <dcterms:modified xsi:type="dcterms:W3CDTF">2017-11-24T10:37:00Z</dcterms:modified>
</cp:coreProperties>
</file>