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97" w:rsidRDefault="00E54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97" w:rsidRPr="00E54B97" w:rsidRDefault="00E5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4B97">
        <w:rPr>
          <w:rFonts w:ascii="Times New Roman" w:hAnsi="Times New Roman" w:cs="Times New Roman"/>
          <w:b/>
          <w:sz w:val="24"/>
          <w:szCs w:val="24"/>
        </w:rPr>
        <w:t>Специалист по охране труда</w:t>
      </w:r>
    </w:p>
    <w:p w:rsidR="00E54B97" w:rsidRPr="00E54B97" w:rsidRDefault="00E5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</w:t>
      </w:r>
      <w:r w:rsidRPr="00E54B9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00.00.0000                N 000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</w:t>
      </w:r>
      <w:r w:rsidRPr="00E54B97">
        <w:rPr>
          <w:rFonts w:ascii="Times New Roman" w:hAnsi="Times New Roman" w:cs="Times New Roman"/>
          <w:b/>
          <w:sz w:val="24"/>
          <w:szCs w:val="24"/>
        </w:rPr>
        <w:t>Специалиста по охране труда</w:t>
      </w:r>
      <w:r w:rsidRPr="00E54B97">
        <w:rPr>
          <w:rFonts w:ascii="Times New Roman" w:hAnsi="Times New Roman" w:cs="Times New Roman"/>
          <w:sz w:val="24"/>
          <w:szCs w:val="24"/>
        </w:rPr>
        <w:t xml:space="preserve">               00.00.0000</w:t>
      </w: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1.1. На должность: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B97">
        <w:rPr>
          <w:rFonts w:ascii="Times New Roman" w:hAnsi="Times New Roman" w:cs="Times New Roman"/>
          <w:sz w:val="24"/>
          <w:szCs w:val="24"/>
        </w:rPr>
        <w:t>- специалиста по охране труда принимается лицо, имеющее высшее профессиональное образование по направлению подготовки "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>, стаж работы в области охраны труда не менее 3 лет;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B97">
        <w:rPr>
          <w:rFonts w:ascii="Times New Roman" w:hAnsi="Times New Roman" w:cs="Times New Roman"/>
          <w:sz w:val="24"/>
          <w:szCs w:val="24"/>
        </w:rPr>
        <w:t>- специалиста по охране труда II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года;</w:t>
      </w:r>
      <w:proofErr w:type="gramEnd"/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B97">
        <w:rPr>
          <w:rFonts w:ascii="Times New Roman" w:hAnsi="Times New Roman" w:cs="Times New Roman"/>
          <w:sz w:val="24"/>
          <w:szCs w:val="24"/>
        </w:rPr>
        <w:t>- специалиста по охране труда 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  <w:proofErr w:type="gramEnd"/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1.2. Специалист по охране труда должен знать: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 в сфере охраны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государственные нормативные требования охраны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международные договоры в области охраны труда, ратифицированные Российской Федерацией;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национальные и межгосударственные стандарты в области безопасности и охраны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требования охраны труда, установленные правилами и инструкциями по охране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делопроизводство и методические документы по вопросам охраны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методы выявления, оценки и управления профессиональными рисками;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lastRenderedPageBreak/>
        <w:t>- производственную и организационную структуру организации, основные технологические процессы и режимы производства;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виды применяемого оборудования и правила его эксплуатации;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методы изучения условий труда на рабочих местах;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психофизиологические требования к работникам;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порядок проведения расследования несчастных случаев;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охраны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порядок и сроки составления отчетности о выполнении мероприятий по охране труда;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организации;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1.3. Специалист по охране труда в своей деятельности руководствуется: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функцией специалиста по охране труда)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1.4.   Специалист   по   охране   труда   подчиняется   непосредственно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1.5. В период отсутствия специалиста по охране труда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1.6. ___________________________________________________________________.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2.1. Организация и координация работ по охране труда в организации.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безопасных приемов и методов работы в организации.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Специалист по охране труда исполняет следующие обязанности: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3.1. Участвует в организации и координации работ по охране труда в организации.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3.2. Участвует в разработке и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3.3.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3.4. Осуществляет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</w:t>
      </w:r>
      <w:r w:rsidRPr="00E54B97">
        <w:rPr>
          <w:rFonts w:ascii="Times New Roman" w:hAnsi="Times New Roman" w:cs="Times New Roman"/>
          <w:sz w:val="24"/>
          <w:szCs w:val="24"/>
        </w:rPr>
        <w:lastRenderedPageBreak/>
        <w:t>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3.7. Осуществляет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состоянием и исправностью средств индивидуальной и коллективной защиты.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3.8.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3.9. Участвует в проведении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3.10. Разрабатывает предложения по повышению эффективности мероприятий по улучшению условий и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3.11. Осуществляет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3.12.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3.14.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>) осмотрам.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3.15.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3.16.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3.17.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3.18. Участвует в расследовании несчастных случаев на производстве и профессиональных заболеваний, анализе причин производственного травматизма, </w:t>
      </w:r>
      <w:r w:rsidRPr="00E54B97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в разработке мероприятий по их предотвращению.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3.19. Участвует в разработке мероприятий по повышению уровня заинтересованности работников в улучшении условий и охраны труда.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3.20.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3.21. Осуществляет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3.22. Составляет и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E54B97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3.23. ________________________________________________________________.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Специалист по охране труда имеет право: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             (иные права)</w:t>
      </w: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5.1. Специалист по охране труда привлекается к ответственности: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за нарушение Устава (Положения) организации;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Квалификационной  характеристики должности  "Специалист  по  охране труда"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B97">
        <w:rPr>
          <w:rFonts w:ascii="Times New Roman" w:hAnsi="Times New Roman" w:cs="Times New Roman"/>
          <w:sz w:val="24"/>
          <w:szCs w:val="24"/>
        </w:rPr>
        <w:t>(Единый  квалификационный справочник должностей руководителей, специалистов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и    служащих.    Раздел    "Квалификационные   характеристики   должностей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специалистов,  осуществляющих  работы в области охраны труда",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B97">
        <w:rPr>
          <w:rFonts w:ascii="Times New Roman" w:hAnsi="Times New Roman" w:cs="Times New Roman"/>
          <w:sz w:val="24"/>
          <w:szCs w:val="24"/>
        </w:rPr>
        <w:t xml:space="preserve">Приказом    </w:t>
      </w:r>
      <w:proofErr w:type="spellStart"/>
      <w:r w:rsidRPr="00E54B9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4B97">
        <w:rPr>
          <w:rFonts w:ascii="Times New Roman" w:hAnsi="Times New Roman" w:cs="Times New Roman"/>
          <w:sz w:val="24"/>
          <w:szCs w:val="24"/>
        </w:rPr>
        <w:t xml:space="preserve">    России    от    17.05.2012    N   559н),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(реквизиты иных актов и документов)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lastRenderedPageBreak/>
        <w:t xml:space="preserve">    6.2.   Ознакомление   работника  с  настоящей  должностной  инструкцией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4B97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4B97" w:rsidRPr="00E54B97" w:rsidRDefault="00E54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97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54B97" w:rsidRPr="00E54B97" w:rsidRDefault="00E5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42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7"/>
    <w:rsid w:val="00B91447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B9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2017-11-27T09:57:00Z</dcterms:created>
  <dcterms:modified xsi:type="dcterms:W3CDTF">2017-11-27T09:58:00Z</dcterms:modified>
</cp:coreProperties>
</file>